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800"/>
        <w:gridCol w:w="9432"/>
        <w:tblGridChange w:id="0">
          <w:tblGrid>
            <w:gridCol w:w="1800"/>
            <w:gridCol w:w="9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</w:rPr>
              <w:drawing>
                <wp:inline distB="114300" distT="114300" distL="114300" distR="114300">
                  <wp:extent cx="933450" cy="9334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Middlesex County Fair – Scheduled Events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44"/>
                <w:szCs w:val="4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Tuesday, August 2,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9717"/>
        <w:tblGridChange w:id="0">
          <w:tblGrid>
            <w:gridCol w:w="1908"/>
            <w:gridCol w:w="9717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5:00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Opens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5pm - Close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32"/>
                <w:szCs w:val="32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32"/>
                <w:szCs w:val="32"/>
                <w:rtl w:val="0"/>
              </w:rPr>
              <w:t xml:space="preserve">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32"/>
                <w:szCs w:val="32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32"/>
                <w:szCs w:val="32"/>
                <w:rtl w:val="0"/>
              </w:rPr>
              <w:t xml:space="preserve">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  <w:rtl w:val="0"/>
              </w:rPr>
              <w:t xml:space="preserve">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All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Boon Hill Chainsaw Artist, Midway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6:00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2"/>
                <w:szCs w:val="32"/>
                <w:rtl w:val="0"/>
              </w:rPr>
              <w:t xml:space="preserve">6:00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2"/>
                <w:szCs w:val="32"/>
                <w:rtl w:val="0"/>
              </w:rPr>
              <w:t xml:space="preserve">Rhythm in Motion Cloggers,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 – 9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Feed the Animals, 4-H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Shot in the Dark Archery Target Shoot, Archery Trailer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Dog Show, Dog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Horse Demo,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7:30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7:30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Jess Kellie Adams,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11:00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Closes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mbria" w:cs="Cambria" w:eastAsia="Cambria" w:hAnsi="Cambria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*All times/events are subject to change.  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88" w:left="431.99999999999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